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BC87A" w14:textId="77777777" w:rsidR="005330B9" w:rsidRPr="005330B9" w:rsidRDefault="005330B9" w:rsidP="005330B9">
      <w:pPr>
        <w:widowControl/>
        <w:shd w:val="clear" w:color="auto" w:fill="FFFFFF"/>
        <w:spacing w:line="825" w:lineRule="atLeast"/>
        <w:jc w:val="center"/>
        <w:outlineLvl w:val="3"/>
        <w:rPr>
          <w:rFonts w:ascii="微软雅黑" w:eastAsia="微软雅黑" w:hAnsi="微软雅黑" w:cs="宋体"/>
          <w:b/>
          <w:bCs/>
          <w:color w:val="333333"/>
          <w:kern w:val="0"/>
          <w:sz w:val="36"/>
          <w:szCs w:val="36"/>
        </w:rPr>
      </w:pPr>
      <w:r w:rsidRPr="005330B9">
        <w:rPr>
          <w:rFonts w:ascii="微软雅黑" w:eastAsia="微软雅黑" w:hAnsi="微软雅黑" w:cs="宋体" w:hint="eastAsia"/>
          <w:b/>
          <w:bCs/>
          <w:color w:val="333333"/>
          <w:kern w:val="0"/>
          <w:sz w:val="36"/>
          <w:szCs w:val="36"/>
        </w:rPr>
        <w:t>财政部 科技部 发展改革委关于国家科技重大专项（民口）</w:t>
      </w:r>
      <w:r w:rsidRPr="005330B9">
        <w:rPr>
          <w:rFonts w:ascii="微软雅黑" w:eastAsia="微软雅黑" w:hAnsi="微软雅黑" w:cs="宋体" w:hint="eastAsia"/>
          <w:b/>
          <w:bCs/>
          <w:color w:val="333333"/>
          <w:kern w:val="0"/>
          <w:sz w:val="36"/>
          <w:szCs w:val="36"/>
        </w:rPr>
        <w:br/>
        <w:t>资金管理有关事项的通知</w:t>
      </w:r>
    </w:p>
    <w:p w14:paraId="2B86C5E4" w14:textId="77777777" w:rsidR="005330B9" w:rsidRPr="005330B9" w:rsidRDefault="005330B9" w:rsidP="005330B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5330B9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各重大专项牵头组织单位，有关项目管理专业机构，有关单位：</w:t>
      </w:r>
    </w:p>
    <w:p w14:paraId="6C627FF0" w14:textId="57FB7876" w:rsidR="005330B9" w:rsidRPr="005330B9" w:rsidRDefault="005330B9" w:rsidP="005330B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5330B9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为贯彻落实《国务院办公厅关于改革完善中央财政科研经费管理的若干意见》（国办发〔2021〕32号，以下称《若干意见》），加强改革前后政策衔接，现就国家科技重大专项（民口）（以下</w:t>
      </w:r>
      <w:proofErr w:type="gramStart"/>
      <w:r w:rsidRPr="005330B9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称重大</w:t>
      </w:r>
      <w:proofErr w:type="gramEnd"/>
      <w:r w:rsidRPr="005330B9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专项）资金管理有关事项通知如下：</w:t>
      </w:r>
    </w:p>
    <w:p w14:paraId="19D2F84D" w14:textId="6549372F" w:rsidR="005330B9" w:rsidRPr="005330B9" w:rsidRDefault="005330B9" w:rsidP="005330B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5330B9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一、关于尚在执行期内的在</w:t>
      </w:r>
      <w:proofErr w:type="gramStart"/>
      <w:r w:rsidRPr="005330B9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研</w:t>
      </w:r>
      <w:proofErr w:type="gramEnd"/>
      <w:r w:rsidRPr="005330B9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项目（课题）。由项目（课题）承担单位（以下</w:t>
      </w:r>
      <w:proofErr w:type="gramStart"/>
      <w:r w:rsidRPr="005330B9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称承担</w:t>
      </w:r>
      <w:proofErr w:type="gramEnd"/>
      <w:r w:rsidRPr="005330B9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单位）统筹考虑本单位实际情况，并与科研人员充分协商后，确定是否执行《若干意见》关于劳务费、间接费用、预算调剂等方面的新政策。涉及按《国家科技重大专项（民口）资金管理办法》（财科教〔2017〕74号）等现行规定需专业机构同意的事项，应履行相关程序后执行。</w:t>
      </w:r>
    </w:p>
    <w:p w14:paraId="4D8C5AD8" w14:textId="44D6EAA1" w:rsidR="005330B9" w:rsidRPr="005330B9" w:rsidRDefault="005330B9" w:rsidP="005330B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5330B9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二、关于执行期已结束的科研项目（课题）。对于已下达验收结论的项目（课题），相关经费管理和</w:t>
      </w:r>
      <w:proofErr w:type="gramStart"/>
      <w:r w:rsidRPr="005330B9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支出按财科教</w:t>
      </w:r>
      <w:proofErr w:type="gramEnd"/>
      <w:r w:rsidRPr="005330B9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〔2017〕74号文件等现行规定执行，不再作调整。对于正在开展一次性综合绩效评价、尚未下达验收结论的项目（课题），专业机构要结合《若干意见》关于劳务费、间接费用、预算调剂等管理新要求形成验收结论。</w:t>
      </w:r>
    </w:p>
    <w:p w14:paraId="1C85E524" w14:textId="03F3F331" w:rsidR="005330B9" w:rsidRPr="005330B9" w:rsidRDefault="005330B9" w:rsidP="005330B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5330B9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三、关于结余资金。自《若干意见》发布之日起，已按规定留给单位使用的项目（课题）结余资金，不再执行两年收回政策，由承担</w:t>
      </w:r>
      <w:r w:rsidRPr="005330B9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lastRenderedPageBreak/>
        <w:t>单位统筹安排用于科研活动的直接支出。对于正在开展一次性综合绩效评价、尚未下达验收结论的项目（课题），结余资金处理按新政策执行。</w:t>
      </w:r>
    </w:p>
    <w:p w14:paraId="57B4534B" w14:textId="40C543F7" w:rsidR="005330B9" w:rsidRPr="005330B9" w:rsidRDefault="005330B9" w:rsidP="005330B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5330B9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四、关于组织实施。牵头组织单位、专业机构要做好政策宣传解读，加大对科研人员、财务人员、科研财务助理、审计人员的宣传培训力度，加强跟踪指导，确保相关措施落地见效。承担单位要落实好科研项目实施和科研经费管理使用的主体责任，及时完善有关内部管理制度，做好重大专项在</w:t>
      </w:r>
      <w:proofErr w:type="gramStart"/>
      <w:r w:rsidRPr="005330B9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研</w:t>
      </w:r>
      <w:proofErr w:type="gramEnd"/>
      <w:r w:rsidRPr="005330B9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项目（课题）改革前后政策衔接工作。</w:t>
      </w:r>
    </w:p>
    <w:p w14:paraId="3BEC4D72" w14:textId="77777777" w:rsidR="005330B9" w:rsidRPr="005330B9" w:rsidRDefault="005330B9" w:rsidP="005330B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5330B9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</w:t>
      </w:r>
    </w:p>
    <w:p w14:paraId="6A89DBBF" w14:textId="56F7C3D3" w:rsidR="005330B9" w:rsidRPr="005330B9" w:rsidRDefault="005330B9" w:rsidP="005330B9">
      <w:pPr>
        <w:widowControl/>
        <w:shd w:val="clear" w:color="auto" w:fill="FFFFFF"/>
        <w:jc w:val="righ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5330B9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财政部 </w:t>
      </w:r>
      <w:r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 xml:space="preserve"> </w:t>
      </w:r>
      <w:r w:rsidRPr="005330B9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科技部 </w:t>
      </w:r>
      <w:r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 xml:space="preserve"> </w:t>
      </w:r>
      <w:r w:rsidRPr="005330B9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发展改革委</w:t>
      </w:r>
    </w:p>
    <w:p w14:paraId="45C00F0B" w14:textId="45541DE9" w:rsidR="005330B9" w:rsidRPr="005330B9" w:rsidRDefault="005330B9" w:rsidP="005330B9">
      <w:pPr>
        <w:widowControl/>
        <w:shd w:val="clear" w:color="auto" w:fill="FFFFFF"/>
        <w:jc w:val="righ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5330B9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</w:t>
      </w:r>
      <w:r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 xml:space="preserve"> </w:t>
      </w:r>
      <w:bookmarkStart w:id="0" w:name="_GoBack"/>
      <w:bookmarkEnd w:id="0"/>
      <w:r w:rsidRPr="005330B9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2021年11月5日</w:t>
      </w:r>
    </w:p>
    <w:p w14:paraId="65CE0A6D" w14:textId="77777777" w:rsidR="00724E62" w:rsidRDefault="00724E62"/>
    <w:sectPr w:rsidR="00724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E62"/>
    <w:rsid w:val="005330B9"/>
    <w:rsid w:val="0072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DFEF8"/>
  <w15:chartTrackingRefBased/>
  <w15:docId w15:val="{5911713F-6F1D-4269-AB6F-191A574E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5330B9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5330B9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330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2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2021-12-07T03:22:00Z</dcterms:created>
  <dcterms:modified xsi:type="dcterms:W3CDTF">2021-12-07T03:22:00Z</dcterms:modified>
</cp:coreProperties>
</file>